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Metryka"/>
        <w:spacing w:beforeAutospacing="0" w:before="0" w:afterAutospacing="0" w:after="0"/>
        <w:jc w:val="right"/>
        <w:rPr>
          <w:rStyle w:val="Strong"/>
          <w:i/>
          <w:i/>
          <w:iCs/>
          <w:sz w:val="22"/>
          <w:szCs w:val="22"/>
        </w:rPr>
      </w:pPr>
      <w:r>
        <w:rPr>
          <w:rStyle w:val="Strong"/>
          <w:i/>
          <w:iCs/>
          <w:sz w:val="22"/>
          <w:szCs w:val="22"/>
        </w:rPr>
        <w:t>- P r o j e k t -</w:t>
      </w:r>
    </w:p>
    <w:p>
      <w:pPr>
        <w:pStyle w:val="Metryka"/>
        <w:spacing w:beforeAutospacing="0" w:before="0" w:afterAutospacing="0" w:after="0"/>
        <w:jc w:val="center"/>
        <w:rPr>
          <w:sz w:val="28"/>
          <w:szCs w:val="28"/>
        </w:rPr>
      </w:pPr>
      <w:r>
        <w:rPr>
          <w:rStyle w:val="Strong"/>
          <w:sz w:val="28"/>
          <w:szCs w:val="28"/>
        </w:rPr>
        <w:t>U c h w a ł a  Nr ………..</w:t>
      </w:r>
    </w:p>
    <w:p>
      <w:pPr>
        <w:pStyle w:val="Metryka"/>
        <w:spacing w:beforeAutospacing="0" w:before="0" w:afterAutospacing="0" w:after="0"/>
        <w:jc w:val="center"/>
        <w:rPr>
          <w:b/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</w:p>
    <w:p>
      <w:pPr>
        <w:pStyle w:val="Metryka"/>
        <w:spacing w:beforeAutospacing="0" w:before="0" w:afterAutospacing="0" w:after="0"/>
        <w:jc w:val="center"/>
        <w:rPr>
          <w:b/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R</w:t>
      </w:r>
      <w:r>
        <w:rPr>
          <w:b/>
          <w:bCs/>
          <w:sz w:val="28"/>
          <w:szCs w:val="28"/>
        </w:rPr>
        <w:t>ady</w:t>
      </w:r>
      <w:r>
        <w:rPr>
          <w:b/>
          <w:bCs/>
          <w:caps/>
          <w:sz w:val="28"/>
          <w:szCs w:val="28"/>
        </w:rPr>
        <w:t xml:space="preserve"> G</w:t>
      </w:r>
      <w:r>
        <w:rPr>
          <w:b/>
          <w:bCs/>
          <w:sz w:val="28"/>
          <w:szCs w:val="28"/>
        </w:rPr>
        <w:t>miny</w:t>
      </w:r>
      <w:r>
        <w:rPr>
          <w:b/>
          <w:bCs/>
          <w:caps/>
          <w:sz w:val="28"/>
          <w:szCs w:val="28"/>
        </w:rPr>
        <w:t xml:space="preserve"> L</w:t>
      </w:r>
      <w:r>
        <w:rPr>
          <w:b/>
          <w:bCs/>
          <w:sz w:val="28"/>
          <w:szCs w:val="28"/>
        </w:rPr>
        <w:t>idzbark</w:t>
      </w:r>
      <w:r>
        <w:rPr>
          <w:b/>
          <w:bCs/>
          <w:caps/>
          <w:sz w:val="28"/>
          <w:szCs w:val="28"/>
        </w:rPr>
        <w:t xml:space="preserve"> W</w:t>
      </w:r>
      <w:r>
        <w:rPr>
          <w:b/>
          <w:bCs/>
          <w:sz w:val="28"/>
          <w:szCs w:val="28"/>
        </w:rPr>
        <w:t>armiński</w:t>
      </w:r>
    </w:p>
    <w:p>
      <w:pPr>
        <w:pStyle w:val="Metryka"/>
        <w:spacing w:beforeAutospacing="0" w:before="0" w:afterAutospacing="0" w:after="0"/>
        <w:jc w:val="center"/>
        <w:rPr>
          <w:sz w:val="28"/>
          <w:szCs w:val="28"/>
        </w:rPr>
      </w:pPr>
      <w:r>
        <w:rPr>
          <w:sz w:val="28"/>
          <w:szCs w:val="28"/>
        </w:rPr>
        <w:t>z dnia …………………</w:t>
      </w:r>
    </w:p>
    <w:p>
      <w:pPr>
        <w:pStyle w:val="Metryka"/>
        <w:spacing w:beforeAutospacing="0" w:before="0" w:afterAutospacing="0" w:after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Metryka"/>
        <w:spacing w:beforeAutospacing="0" w:before="0" w:afterAutospacing="0" w:after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ytul"/>
        <w:spacing w:beforeAutospacing="0" w:before="0" w:afterAutospacing="0" w:after="0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 sprawie uchwalenia </w:t>
      </w:r>
      <w:r>
        <w:rPr>
          <w:rStyle w:val="Strong"/>
          <w:sz w:val="22"/>
          <w:szCs w:val="22"/>
        </w:rPr>
        <w:t xml:space="preserve">Regulamin przyznawania nagród i wyróżnień  za osiągnięte wyniki sportowe we współzawodnictwie krajowym lub międzynarodowym oraz osiągnięcia </w:t>
        <w:br/>
        <w:t>w działalności sportowej</w:t>
      </w:r>
      <w:r>
        <w:rPr>
          <w:b/>
          <w:bCs/>
          <w:sz w:val="22"/>
          <w:szCs w:val="22"/>
        </w:rPr>
        <w:t>.</w:t>
      </w:r>
    </w:p>
    <w:p>
      <w:pPr>
        <w:pStyle w:val="Metryka"/>
        <w:spacing w:beforeAutospacing="0" w:before="0" w:afterAutospacing="0" w:after="0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Metryka"/>
        <w:spacing w:beforeAutospacing="0" w:before="0" w:afterAutospacing="0" w:after="0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Podstawaprawna"/>
        <w:spacing w:beforeAutospacing="0" w:before="0" w:afterAutospacing="0" w:after="0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 7 ust. 1 pkt 10 i art. 18 ust. 2 pkt 15 ustawy z dnia 8 marca 1990 r. o samorządzie gminnym </w:t>
      </w:r>
      <w:r>
        <w:rPr>
          <w:i/>
          <w:iCs/>
          <w:sz w:val="20"/>
          <w:szCs w:val="20"/>
        </w:rPr>
        <w:t>(tj. Dz. U. z 2021, poz. 1372 ze zm.)</w:t>
      </w:r>
      <w:r>
        <w:rPr>
          <w:sz w:val="22"/>
          <w:szCs w:val="22"/>
        </w:rPr>
        <w:t xml:space="preserve"> oraz art. 31 ust. 3 ustawy z dnia 25 czerwca 2010 r. o sporcie </w:t>
      </w:r>
      <w:r>
        <w:rPr>
          <w:i/>
          <w:iCs/>
          <w:sz w:val="20"/>
          <w:szCs w:val="20"/>
        </w:rPr>
        <w:t>(tj. Dz. U. z 2020, poz. 1133 ze zm.)</w:t>
      </w:r>
      <w:r>
        <w:rPr>
          <w:sz w:val="22"/>
          <w:szCs w:val="22"/>
        </w:rPr>
        <w:t xml:space="preserve"> Rada Gminy Lidzbark Warmiński uchwala, </w:t>
        <w:br/>
        <w:t>co następuje: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§ 1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ytul"/>
        <w:spacing w:beforeAutospacing="0" w:before="0" w:afterAutospacing="0" w:after="240"/>
        <w:ind w:left="426" w:hanging="142"/>
        <w:jc w:val="both"/>
        <w:rPr>
          <w:b/>
          <w:b/>
          <w:bCs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 Uchwala się Regulamin </w:t>
      </w:r>
      <w:r>
        <w:rPr>
          <w:rStyle w:val="Strong"/>
          <w:b w:val="false"/>
          <w:bCs w:val="false"/>
          <w:sz w:val="22"/>
          <w:szCs w:val="22"/>
        </w:rPr>
        <w:t xml:space="preserve">przyznawania nagród i wyróżnień  za osiągnięte wyniki sportowe we współzawodnictwie krajowym lub międzynarodowym oraz osiągnięcia  w działalności sportowej, </w:t>
        <w:br/>
      </w:r>
      <w:r>
        <w:rPr>
          <w:color w:val="000000" w:themeColor="text1"/>
          <w:sz w:val="22"/>
          <w:szCs w:val="22"/>
        </w:rPr>
        <w:t>w brzmieniu stanowiącym załączniku do niniejszej uchwały.</w:t>
      </w:r>
    </w:p>
    <w:p>
      <w:pPr>
        <w:pStyle w:val="Ustep"/>
        <w:spacing w:beforeAutospacing="0" w:before="0" w:afterAutospacing="0" w:after="240"/>
        <w:ind w:left="567" w:hanging="207"/>
        <w:jc w:val="both"/>
        <w:rPr>
          <w:sz w:val="22"/>
          <w:szCs w:val="22"/>
        </w:rPr>
      </w:pPr>
      <w:r>
        <w:rPr>
          <w:sz w:val="22"/>
          <w:szCs w:val="22"/>
        </w:rPr>
        <w:t>2. Nagrody i wyróżnienia, o których mowa w ust. 1, mogą być przyznawane osobom fizycznym zamieszkałym na terenie Gminy Lidzbark Warmiński.</w:t>
      </w:r>
    </w:p>
    <w:p>
      <w:pPr>
        <w:pStyle w:val="Ustep"/>
        <w:spacing w:beforeAutospacing="0" w:before="0" w:afterAutospacing="0" w:after="0"/>
        <w:ind w:left="567" w:hanging="2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Wysokość środków finansowych przeznaczone na nagrody i wyróżnienia, o których mowa </w:t>
        <w:br/>
        <w:t>w ust. 1,  określona jest corocznie w uchwale budżetowej.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sz w:val="22"/>
          <w:szCs w:val="22"/>
        </w:rPr>
      </w:pPr>
      <w:r>
        <w:rPr>
          <w:sz w:val="22"/>
          <w:szCs w:val="22"/>
        </w:rPr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§ 2</w:t>
      </w:r>
    </w:p>
    <w:p>
      <w:pPr>
        <w:pStyle w:val="Paragraf"/>
        <w:spacing w:beforeAutospacing="0" w:before="0" w:afterAutospacing="0" w:after="0"/>
        <w:ind w:firstLine="340"/>
        <w:jc w:val="both"/>
        <w:rPr>
          <w:rStyle w:val="Strong"/>
          <w:sz w:val="22"/>
          <w:szCs w:val="22"/>
        </w:rPr>
      </w:pPr>
      <w:r>
        <w:rPr>
          <w:sz w:val="22"/>
          <w:szCs w:val="22"/>
        </w:rPr>
      </w:r>
    </w:p>
    <w:p>
      <w:pPr>
        <w:pStyle w:val="Paragraf"/>
        <w:spacing w:beforeAutospacing="0" w:before="0" w:afterAutospacing="0" w:after="0"/>
        <w:jc w:val="both"/>
        <w:rPr>
          <w:rStyle w:val="Strong"/>
          <w:b w:val="false"/>
          <w:b w:val="false"/>
          <w:sz w:val="22"/>
          <w:szCs w:val="22"/>
        </w:rPr>
      </w:pPr>
      <w:r>
        <w:rPr>
          <w:rStyle w:val="Strong"/>
          <w:b w:val="false"/>
          <w:sz w:val="22"/>
          <w:szCs w:val="22"/>
        </w:rPr>
        <w:t> </w:t>
      </w:r>
      <w:r>
        <w:rPr>
          <w:rStyle w:val="Strong"/>
          <w:b w:val="false"/>
          <w:sz w:val="22"/>
          <w:szCs w:val="22"/>
        </w:rPr>
        <w:t>Wykonanie uchwały powierza się Wójtowi Gminy Lidzbark Warmiński.</w:t>
      </w:r>
    </w:p>
    <w:p>
      <w:pPr>
        <w:pStyle w:val="Paragraf"/>
        <w:spacing w:beforeAutospacing="0" w:before="0" w:afterAutospacing="0" w:after="0"/>
        <w:ind w:firstLine="340"/>
        <w:jc w:val="both"/>
        <w:rPr>
          <w:rStyle w:val="Strong"/>
          <w:sz w:val="22"/>
          <w:szCs w:val="22"/>
        </w:rPr>
      </w:pPr>
      <w:r>
        <w:rPr>
          <w:sz w:val="22"/>
          <w:szCs w:val="22"/>
        </w:rPr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§ 3</w:t>
      </w:r>
    </w:p>
    <w:p>
      <w:pPr>
        <w:pStyle w:val="Paragraf"/>
        <w:spacing w:beforeAutospacing="0" w:before="0" w:afterAutospacing="0" w:after="0"/>
        <w:ind w:firstLine="340"/>
        <w:jc w:val="both"/>
        <w:rPr>
          <w:rStyle w:val="Strong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Uchyla się uchwałę Nr XXXV/266/2021 Rady Gminy Lidzbark Warmiński z dnia 30 listopada 2021 r. w sprawie ustanowienia zasad, trybu przyznawania, wysokości nagród i wyróżnień dla zawodników za osiągnięte wyniki sportowe.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§ 4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Paragraf"/>
        <w:spacing w:beforeAutospacing="0" w:before="0" w:afterAutospacing="0" w:after="0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>Uchwała wchodzi w życie po upływie 14 dni od dnia ogłoszenia w Dzienniku Urzędowym Województwa Warmińsko - Mazurskiego.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Zalacznik"/>
        <w:spacing w:beforeAutospacing="0" w:before="0" w:afterAutospacing="0" w:after="0"/>
        <w:ind w:left="4248" w:firstLine="708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Zalacznik"/>
        <w:spacing w:beforeAutospacing="0" w:before="0" w:afterAutospacing="0" w:after="0"/>
        <w:ind w:left="4248" w:firstLine="708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Załącznik Nr  do uchwały Nr ………./2022 .</w:t>
      </w:r>
    </w:p>
    <w:p>
      <w:pPr>
        <w:pStyle w:val="A4"/>
        <w:spacing w:beforeAutospacing="0" w:before="0" w:afterAutospacing="0" w:after="0"/>
        <w:ind w:left="4248" w:firstLine="708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Rady Gminy Lidzbark Warmiński</w:t>
      </w:r>
    </w:p>
    <w:p>
      <w:pPr>
        <w:pStyle w:val="A4"/>
        <w:spacing w:beforeAutospacing="0" w:before="0" w:afterAutospacing="0" w:after="0"/>
        <w:ind w:left="4248" w:firstLine="708"/>
        <w:rPr>
          <w:sz w:val="22"/>
          <w:szCs w:val="22"/>
        </w:rPr>
      </w:pPr>
      <w:r>
        <w:rPr>
          <w:i/>
          <w:iCs/>
          <w:sz w:val="20"/>
          <w:szCs w:val="20"/>
        </w:rPr>
        <w:t>z dnia ……………..</w:t>
      </w:r>
    </w:p>
    <w:p>
      <w:pPr>
        <w:pStyle w:val="A4"/>
        <w:spacing w:beforeAutospacing="0" w:before="0" w:afterAutospacing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ytul"/>
        <w:spacing w:beforeAutospacing="0" w:before="0" w:afterAutospacing="0" w:after="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REGULAMIN PRZYZNAWANIA NAGRÓD I WYRÓŻNIEŃ  ZA OSIĄGNIĘTE WYNIKI SPORTOWE WE WSPÓŁZAWODNICTWIE KRAJOWYM LUB MIĘDZYNARODOWYM ORAZ OSIĄGNIĘCIA W DZIAŁALNOŚCI SPORTOWEJ</w:t>
      </w:r>
    </w:p>
    <w:p>
      <w:pPr>
        <w:pStyle w:val="Tytul"/>
        <w:spacing w:beforeAutospacing="0" w:before="0" w:afterAutospacing="0" w:after="0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Paragraf"/>
        <w:spacing w:beforeAutospacing="0" w:before="0" w:afterAutospacing="0" w:after="0"/>
        <w:jc w:val="center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>§ 1</w:t>
      </w:r>
    </w:p>
    <w:p>
      <w:pPr>
        <w:pStyle w:val="Paragraf"/>
        <w:spacing w:beforeAutospacing="0" w:before="0" w:afterAutospacing="0" w:after="0"/>
        <w:ind w:firstLine="340"/>
        <w:jc w:val="both"/>
        <w:rPr>
          <w:rStyle w:val="Strong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</w:p>
    <w:p>
      <w:pPr>
        <w:pStyle w:val="Paragraf"/>
        <w:numPr>
          <w:ilvl w:val="0"/>
          <w:numId w:val="7"/>
        </w:numPr>
        <w:spacing w:beforeAutospacing="0" w:before="0" w:afterAutospacing="0"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Ustala się następujące nagrody i wyróżnienia:</w:t>
      </w:r>
    </w:p>
    <w:p>
      <w:pPr>
        <w:pStyle w:val="Paragraf"/>
        <w:numPr>
          <w:ilvl w:val="0"/>
          <w:numId w:val="8"/>
        </w:numPr>
        <w:spacing w:beforeAutospacing="0" w:before="0" w:afterAutospacing="0"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nagroda pieniężna indywidualna za wysokie wyniki sportowe;</w:t>
      </w:r>
    </w:p>
    <w:p>
      <w:pPr>
        <w:pStyle w:val="Paragraf"/>
        <w:numPr>
          <w:ilvl w:val="0"/>
          <w:numId w:val="8"/>
        </w:numPr>
        <w:spacing w:beforeAutospacing="0" w:before="0" w:afterAutospacing="0"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wyróżnienie w postaci statuetek, odznak, nagród rzeczowych, dyplomów za wysokie</w:t>
        <w:br/>
        <w:t>wyniki sportowe jako „Zasłużony dla sportu w gminie Lidzbark Warmiński”;</w:t>
      </w:r>
    </w:p>
    <w:p>
      <w:pPr>
        <w:pStyle w:val="Paragraf"/>
        <w:numPr>
          <w:ilvl w:val="0"/>
          <w:numId w:val="8"/>
        </w:numPr>
        <w:spacing w:beforeAutospacing="0" w:before="0" w:afterAutospacing="0" w:after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nagroda pieniężna indywidualna za osiągnięcia w działalności sportowej.</w:t>
      </w:r>
    </w:p>
    <w:p>
      <w:pPr>
        <w:pStyle w:val="Paragraf"/>
        <w:spacing w:beforeAutospacing="0" w:before="0" w:afterAutospacing="0" w:after="0"/>
        <w:ind w:firstLine="34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</w:p>
    <w:p>
      <w:pPr>
        <w:pStyle w:val="Paragraf"/>
        <w:spacing w:beforeAutospacing="0" w:before="0" w:afterAutospacing="0" w:after="0"/>
        <w:jc w:val="center"/>
        <w:rPr>
          <w:rStyle w:val="Strong"/>
          <w:color w:val="000000" w:themeColor="text1"/>
          <w:sz w:val="22"/>
          <w:szCs w:val="22"/>
        </w:rPr>
      </w:pPr>
      <w:r>
        <w:rPr>
          <w:rStyle w:val="Strong"/>
          <w:color w:val="000000" w:themeColor="text1"/>
          <w:sz w:val="22"/>
          <w:szCs w:val="22"/>
        </w:rPr>
        <w:t>§ 2</w:t>
      </w:r>
    </w:p>
    <w:p>
      <w:pPr>
        <w:pStyle w:val="Paragraf"/>
        <w:spacing w:beforeAutospacing="0" w:before="0" w:afterAutospacing="0" w:after="0"/>
        <w:ind w:firstLine="34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</w:p>
    <w:p>
      <w:pPr>
        <w:pStyle w:val="Paragrafinline"/>
        <w:spacing w:beforeAutospacing="0" w:before="0" w:afterAutospacing="0" w:after="0"/>
        <w:ind w:left="284" w:hanging="0"/>
        <w:jc w:val="both"/>
        <w:rPr>
          <w:rStyle w:val="Strong"/>
          <w:b w:val="false"/>
          <w:b w:val="false"/>
          <w:bCs w:val="false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Nagrody i wyróżnienia mogą być przyznawane zawodnikowi lub innej osobie wyróżniającej się osiągnięciami w działalności sportowej z uwzględnieniem dyscyplin sportowych mających istotne znaczenie dla Gminy Lidzbark Warmiński, w szczególności: kolarstwo, lekkoatletyka, jeździectwo, sporty walki, tenis stołowy, kajakarstwo, strzelectwo sportowe, sporty motorowe, pływanie.</w:t>
      </w:r>
    </w:p>
    <w:p>
      <w:pPr>
        <w:pStyle w:val="Paragraf"/>
        <w:spacing w:beforeAutospacing="0" w:before="0" w:afterAutospacing="0" w:after="0"/>
        <w:ind w:firstLine="340"/>
        <w:jc w:val="center"/>
        <w:rPr>
          <w:rStyle w:val="Strong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</w:p>
    <w:p>
      <w:pPr>
        <w:pStyle w:val="Paragraf"/>
        <w:spacing w:beforeAutospacing="0" w:before="0" w:afterAutospacing="0" w:after="0"/>
        <w:jc w:val="center"/>
        <w:rPr>
          <w:rStyle w:val="Strong"/>
          <w:color w:val="000000" w:themeColor="text1"/>
          <w:sz w:val="22"/>
          <w:szCs w:val="22"/>
        </w:rPr>
      </w:pPr>
      <w:r>
        <w:rPr>
          <w:rStyle w:val="Strong"/>
          <w:color w:val="000000" w:themeColor="text1"/>
          <w:sz w:val="22"/>
          <w:szCs w:val="22"/>
        </w:rPr>
        <w:t>§ 3</w:t>
      </w:r>
    </w:p>
    <w:p>
      <w:pPr>
        <w:pStyle w:val="Paragraf"/>
        <w:spacing w:beforeAutospacing="0" w:before="0" w:afterAutospacing="0" w:after="0"/>
        <w:ind w:firstLine="34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Nagrody i wyróżnienia  w dyscyplinach o których mowa § 2 ust. 2 mogą być przyznawane zawodnikom  za wysokie wyniki sportowe, uzyskane w roku poprzedzającym osiągnięte we współzawodnictwie międzynarodowym lub krajowym: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zajęcie miejsca 1 – 6 w igrzyskach olimpijskich/paraolimpijskich;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zajęcie miejsca 1 – 3 w mistrzostwach świata;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zajęcie miejsca 1 – 3 w mistrzostwach Europy;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zajęcie miejsca 1 – 3 w mistrzostwach Polski;</w:t>
      </w:r>
    </w:p>
    <w:p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1-3 w mistrzostwach województwa warmińsko-mazurskiego.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Nagrody sportowe przyznawane się w następujących wysokościach: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1-6 w igrzyskach olimpijskich/paraolimpijskich – od 4000 zł brutto do 6000 zł brutto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1-3 w mistrzostwach świata – od 2000 zł brutto do 4000 zł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</w:rPr>
        <w:t>brutto;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1-3 w mistrzostwach Europy – od 1000 zł brutto do 2000 zł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</w:rPr>
        <w:t>brutto;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1-3 w mistrzostwach Polski – od 500 zł brutto do 1000 zł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</w:rPr>
        <w:t>brutto;</w:t>
      </w:r>
    </w:p>
    <w:p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za zajęcie miejsc 1-3 w mistrzostwach województwa warmińsko-mazurskiego – od 500 zł brutto do 1000 zł</w:t>
      </w:r>
      <w:r>
        <w:rPr>
          <w:color w:val="000000" w:themeColor="text1"/>
        </w:rPr>
        <w:t xml:space="preserve"> </w:t>
      </w:r>
      <w:r>
        <w:rPr>
          <w:rFonts w:cs="Times New Roman" w:ascii="Times New Roman" w:hAnsi="Times New Roman"/>
          <w:color w:val="000000" w:themeColor="text1"/>
        </w:rPr>
        <w:t>brutto;</w:t>
      </w:r>
    </w:p>
    <w:p>
      <w:pPr>
        <w:pStyle w:val="ListParagraph"/>
        <w:ind w:left="0" w:hanging="0"/>
        <w:jc w:val="center"/>
        <w:rPr>
          <w:rFonts w:ascii="Times New Roman" w:hAnsi="Times New Roman" w:cs="Times New Roman"/>
          <w:b/>
          <w:b/>
          <w:bCs/>
          <w:color w:val="000000" w:themeColor="text1"/>
        </w:rPr>
      </w:pPr>
      <w:r>
        <w:rPr>
          <w:rFonts w:cs="Times New Roman" w:ascii="Times New Roman" w:hAnsi="Times New Roman"/>
          <w:b/>
          <w:bCs/>
          <w:color w:val="000000" w:themeColor="text1"/>
        </w:rPr>
        <w:t>§ 4</w:t>
      </w:r>
    </w:p>
    <w:p>
      <w:pPr>
        <w:pStyle w:val="ListParagraph"/>
        <w:ind w:left="1060" w:hanging="0"/>
        <w:jc w:val="center"/>
        <w:rPr>
          <w:rFonts w:ascii="Times New Roman" w:hAnsi="Times New Roman" w:cs="Times New Roman"/>
          <w:b/>
          <w:b/>
          <w:bCs/>
          <w:color w:val="000000" w:themeColor="text1"/>
        </w:rPr>
      </w:pPr>
      <w:r>
        <w:rPr>
          <w:rFonts w:cs="Times New Roman" w:ascii="Times New Roman" w:hAnsi="Times New Roman"/>
          <w:b/>
          <w:bCs/>
          <w:color w:val="000000" w:themeColor="text1"/>
        </w:rPr>
      </w:r>
    </w:p>
    <w:p>
      <w:pPr>
        <w:pStyle w:val="ListParagraph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Nagroda pieniężna indywidualna za osiągnięcia w działalności sportowej przyznawana jest </w:t>
        <w:br/>
        <w:t xml:space="preserve">w wysokości do 3000 zł brutto dla osób przyczyniających się do popularyzacji, promocji </w:t>
        <w:br/>
        <w:t xml:space="preserve">i rozwoju sportu. </w:t>
      </w:r>
    </w:p>
    <w:p>
      <w:pPr>
        <w:pStyle w:val="ListParagraph"/>
        <w:numPr>
          <w:ilvl w:val="0"/>
          <w:numId w:val="11"/>
        </w:numPr>
        <w:ind w:left="709" w:hanging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Nagrodę, o której mowa w § 4 ust. 1 można otrzymać nie częściej niż raz na 2 lata.</w:t>
      </w:r>
    </w:p>
    <w:p>
      <w:pPr>
        <w:pStyle w:val="Normal"/>
        <w:ind w:left="993" w:hanging="993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§ 5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Z wnioskiem o przyznanie nagrody lub wyróżnienia może wystąpić: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klub sportowy lub stowarzyszenie, w którym zrzeszony jest zawodnik, 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właściwy polski związek sportowy lub okręgowy związek sportowy,</w:t>
      </w:r>
    </w:p>
    <w:p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zainteresowany pełnoletni zawodnik lub w przypadku niepełnoletniego zawodnika – jego rodzic/opiekun prawny. </w:t>
      </w:r>
    </w:p>
    <w:p>
      <w:pPr>
        <w:pStyle w:val="ListParagraph"/>
        <w:ind w:left="1060" w:hanging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Wniosek o przyznanie nagrody lub wyróżnienia powinien zawierać: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imię i nazwisko zawodnika lub osoby określonej w </w:t>
      </w:r>
      <w:r>
        <w:rPr>
          <w:rFonts w:cs="Times New Roman" w:ascii="Times New Roman" w:hAnsi="Times New Roman"/>
        </w:rPr>
        <w:t>§ 4 ust. 1</w:t>
      </w:r>
      <w:r>
        <w:rPr>
          <w:rFonts w:cs="Times New Roman" w:ascii="Times New Roman" w:hAnsi="Times New Roman"/>
          <w:color w:val="000000" w:themeColor="text1"/>
        </w:rPr>
        <w:t>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wiek zawodnika, 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adres wnioskodawcy,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adres  zamieszkania zawodnika,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dane kontaktowe wnioskodawcy i zawodnika,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nazwę i adres klubu sportowego zawodnika,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udokumentowany  opis wyniku sportowego we współzawodnictwie sportowym międzynarodowym lub krajowym osiągniętego przez zawodnika,</w:t>
      </w:r>
    </w:p>
    <w:p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oświadczenie kandydata do nagrody (lub jego rodzica/opiekuna prawnego w przypadku, gdy kandydat nie jest osobą pełnoletnią), że wyraża zgodę na przetwarzanie danych osobowych zawartych we wniosku.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Wzór wniosku stanowi załącznik nr 1 do Regulaminu.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Wnioski o przyznanie nagrody lub wyróżnienia składa się do Wójta Gminy Lidzbark Warmiński.</w:t>
      </w:r>
    </w:p>
    <w:p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Wnioski należy składać raz w roku w terminie do 31 stycznia każdego roku za osiągnięcia sportowe w roku poprzedzającym złożenie  wniosku.</w:t>
      </w:r>
    </w:p>
    <w:p>
      <w:pPr>
        <w:pStyle w:val="Normal"/>
        <w:ind w:left="340" w:hanging="340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§ 6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Wójt Gminy rozpatruje wnioski raz w roku w terminie do końca lutego każdego roku.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Wnioski o przyznanie nagrody lub wyróżnienia rozpatruje powołana przez Wójta, w drodze zarządzenia, 3-osobowa komisja, której Przewodniczącym jest Wójt, w składzie:</w:t>
      </w:r>
    </w:p>
    <w:p>
      <w:pPr>
        <w:pStyle w:val="ListParagraph"/>
        <w:ind w:left="1416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1/ Wójt</w:t>
        <w:tab/>
        <w:tab/>
        <w:tab/>
        <w:tab/>
        <w:tab/>
        <w:t>- Przewodniczący komisji</w:t>
      </w:r>
    </w:p>
    <w:p>
      <w:pPr>
        <w:pStyle w:val="ListParagraph"/>
        <w:ind w:left="1416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2/ Radny wskazany przez Radę Gminy  - Członek </w:t>
      </w:r>
    </w:p>
    <w:p>
      <w:pPr>
        <w:pStyle w:val="ListParagraph"/>
        <w:spacing w:before="0" w:after="0"/>
        <w:ind w:left="1416" w:hanging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3/ Pracownik Urzędu Gminy</w:t>
        <w:tab/>
        <w:tab/>
        <w:t>- Członek</w:t>
      </w:r>
    </w:p>
    <w:p>
      <w:pPr>
        <w:pStyle w:val="ListParagraph"/>
        <w:numPr>
          <w:ilvl w:val="0"/>
          <w:numId w:val="5"/>
        </w:numPr>
        <w:spacing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Komisja dokonuje oceny merytorycznej i formalnej wniosków, sporządza protokół wraz </w:t>
        <w:br/>
        <w:t>z analizą wniosków i ostateczną decyzją o przyznaniu  nagród i wyróżnień. Protokół podpisują wszyscy członkowie komisji.</w:t>
      </w:r>
    </w:p>
    <w:p>
      <w:pPr>
        <w:pStyle w:val="ListParagraph"/>
        <w:numPr>
          <w:ilvl w:val="0"/>
          <w:numId w:val="5"/>
        </w:numPr>
        <w:spacing w:lineRule="auto" w:line="2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Wnioski niekompletne pod względem formalnym podlegają uzupełnieniu w terminie 7 dni od daty doręczenia wezwania do uzupełnienia. Wnioski nieuzupełnione prawidłowo </w:t>
        <w:br/>
        <w:t>w wyznaczonym terminie nie zostaną rozpatrzone.</w:t>
      </w:r>
    </w:p>
    <w:p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Wnioskodawca może wycofać wniosek przed upływem terminu do jego rozpatrzenia.</w:t>
      </w:r>
    </w:p>
    <w:p>
      <w:pPr>
        <w:pStyle w:val="Normal"/>
        <w:ind w:left="340" w:hanging="0"/>
        <w:jc w:val="center"/>
        <w:rPr>
          <w:rFonts w:ascii="Times New Roman" w:hAnsi="Times New Roman" w:cs="Times New Roman"/>
          <w:b/>
          <w:b/>
          <w:bCs/>
          <w:color w:val="FF0000"/>
        </w:rPr>
      </w:pPr>
      <w:r>
        <w:rPr>
          <w:rFonts w:cs="Times New Roman" w:ascii="Times New Roman" w:hAnsi="Times New Roman"/>
          <w:b/>
          <w:bCs/>
        </w:rPr>
        <w:t>§ 7</w:t>
      </w:r>
    </w:p>
    <w:p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 xml:space="preserve">Zawodnik może być pozbawiony nagrody, w przypadku gdy okaże się, że wynik sportowy określony w § 1. ust. 1 został uzyskany przy użyciu środków i metod, których stosowanie </w:t>
        <w:br/>
        <w:t xml:space="preserve">w sporcie jest zabronione. </w:t>
      </w:r>
    </w:p>
    <w:p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W przypadku zaistnienia okoliczności uzasadniających pozbawienie nagrody, o których mowa w ust. 1, Wnioskodawca niezwłocznie zawiadamia Wójta Gminy.</w:t>
      </w:r>
    </w:p>
    <w:p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  <w:t>Decyzję o pozbawieniu nagrody podejmuje powołana przez Wójta Gminy komisja o której mowa w § 6 ust. 2.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  <w:t>§ 9</w:t>
      </w:r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 przyznaniu nagrody lub wyróżnienia Wójt Gminy zawiadamia nagrodzonego (wyróżnionego) oraz wnioskodawcę informując jednocześnie o terminie uroczystego wręczenia nagród i wyróżnień.</w:t>
      </w:r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Sposób wypłaty przyznanej nagrody uzgadniany jest z nagrodzonym.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iCs/>
          <w:lang w:eastAsia="pl-PL"/>
        </w:rPr>
      </w:pPr>
      <w:r>
        <w:rPr>
          <w:rFonts w:eastAsia="Times New Roman" w:cs="Times New Roman" w:ascii="Times New Roman" w:hAnsi="Times New Roman"/>
          <w:i/>
          <w:iCs/>
          <w:lang w:eastAsia="pl-PL"/>
        </w:rPr>
        <w:t xml:space="preserve">Załącznik do Regulaminu  [..]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iCs/>
          <w:lang w:eastAsia="pl-PL"/>
        </w:rPr>
      </w:pPr>
      <w:r>
        <w:rPr>
          <w:rFonts w:eastAsia="Times New Roman" w:cs="Times New Roman" w:ascii="Times New Roman" w:hAnsi="Times New Roman"/>
          <w:i/>
          <w:iCs/>
          <w:lang w:eastAsia="pl-PL"/>
        </w:rPr>
        <w:t xml:space="preserve">stanowiącego załącznik do uchwały Nr……………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i/>
          <w:i/>
          <w:iCs/>
          <w:lang w:eastAsia="pl-PL"/>
        </w:rPr>
      </w:pPr>
      <w:r>
        <w:rPr>
          <w:rFonts w:eastAsia="Times New Roman" w:cs="Times New Roman" w:ascii="Times New Roman" w:hAnsi="Times New Roman"/>
          <w:i/>
          <w:iCs/>
          <w:lang w:eastAsia="pl-PL"/>
        </w:rPr>
        <w:t>Rady Gminy Lidzbark Warmiński z dnia …………</w:t>
      </w:r>
    </w:p>
    <w:p>
      <w:pPr>
        <w:pStyle w:val="Normal"/>
        <w:spacing w:lineRule="auto" w:line="240" w:before="0" w:after="0"/>
        <w:ind w:firstLine="227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ind w:firstLine="227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pacing w:lineRule="auto" w:line="240" w:before="0" w:after="0"/>
        <w:ind w:firstLine="227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>…………</w:t>
      </w:r>
      <w:r>
        <w:rPr>
          <w:rFonts w:eastAsia="Times New Roman" w:cs="Times New Roman" w:ascii="Times New Roman" w:hAnsi="Times New Roman"/>
          <w:lang w:eastAsia="pl-PL"/>
        </w:rPr>
        <w:t>..................................                                                  ............................................................</w:t>
      </w:r>
    </w:p>
    <w:p>
      <w:pPr>
        <w:pStyle w:val="Normal"/>
        <w:spacing w:lineRule="auto" w:line="240" w:before="0" w:after="0"/>
        <w:ind w:firstLine="227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 xml:space="preserve">    </w:t>
      </w:r>
      <w:r>
        <w:rPr>
          <w:rFonts w:eastAsia="Times New Roman" w:cs="Times New Roman" w:ascii="Times New Roman" w:hAnsi="Times New Roman"/>
          <w:lang w:eastAsia="pl-PL"/>
        </w:rPr>
        <w:t xml:space="preserve">Oznaczenie wnioskodawcy                                                                          </w:t>
      </w:r>
      <w:r>
        <w:rPr>
          <w:rFonts w:eastAsia="Times New Roman" w:cs="Times New Roman" w:ascii="Times New Roman" w:hAnsi="Times New Roman"/>
          <w:i/>
          <w:iCs/>
          <w:lang w:eastAsia="pl-PL"/>
        </w:rPr>
        <w:t>miejscowość, data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</w:r>
    </w:p>
    <w:p>
      <w:pPr>
        <w:pStyle w:val="Normal"/>
        <w:spacing w:lineRule="auto" w:line="240" w:before="0" w:after="0"/>
        <w:ind w:firstLine="227"/>
        <w:jc w:val="center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  <w:t>WNIOSEK</w:t>
      </w:r>
    </w:p>
    <w:p>
      <w:pPr>
        <w:pStyle w:val="Normal"/>
        <w:spacing w:lineRule="auto" w:line="240" w:before="0" w:after="0"/>
        <w:ind w:firstLine="227"/>
        <w:jc w:val="center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  <w:t>do Wójta Gminy Lidzbark Warmiński</w:t>
      </w:r>
    </w:p>
    <w:p>
      <w:pPr>
        <w:pStyle w:val="Normal"/>
        <w:spacing w:lineRule="auto" w:line="240" w:before="0" w:after="0"/>
        <w:ind w:firstLine="227"/>
        <w:jc w:val="center"/>
        <w:rPr>
          <w:rFonts w:ascii="Times New Roman" w:hAnsi="Times New Roman" w:eastAsia="Times New Roman" w:cs="Times New Roman"/>
          <w:b/>
          <w:b/>
          <w:bCs/>
          <w:lang w:eastAsia="pl-PL"/>
        </w:rPr>
      </w:pPr>
      <w:r>
        <w:rPr>
          <w:rFonts w:eastAsia="Times New Roman" w:cs="Times New Roman" w:ascii="Times New Roman" w:hAnsi="Times New Roman"/>
          <w:b/>
          <w:bCs/>
          <w:lang w:eastAsia="pl-PL"/>
        </w:rPr>
        <w:t>O PRZYZNANIE NAGRODY LUB WYRÓŻNIENIA</w:t>
      </w:r>
    </w:p>
    <w:p>
      <w:pPr>
        <w:pStyle w:val="Normal"/>
        <w:spacing w:lineRule="auto" w:line="240" w:before="0" w:after="0"/>
        <w:ind w:firstLine="227"/>
        <w:jc w:val="center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tbl>
      <w:tblPr>
        <w:tblStyle w:val="Tabela-Siatka"/>
        <w:tblW w:w="1004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00"/>
        <w:gridCol w:w="1950"/>
        <w:gridCol w:w="2243"/>
        <w:gridCol w:w="3254"/>
      </w:tblGrid>
      <w:tr>
        <w:trPr>
          <w:trHeight w:val="563" w:hRule="atLeast"/>
        </w:trPr>
        <w:tc>
          <w:tcPr>
            <w:tcW w:w="10047" w:type="dxa"/>
            <w:gridSpan w:val="4"/>
            <w:tcBorders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  <w:t>INFORMACJA NA TEMAT WNIOSKODAWCY/ZAWODNIKA</w:t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Wnioskodawca: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716" w:hRule="atLeast"/>
        </w:trPr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Adres, telefon, e-mail Wnioskodawcy/zawodnika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464" w:hRule="atLeast"/>
        </w:trPr>
        <w:tc>
          <w:tcPr>
            <w:tcW w:w="10047" w:type="dxa"/>
            <w:gridSpan w:val="4"/>
            <w:tcBorders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  <w:t>INFORMACJA NA TEMAT ZAWODNIKA/</w:t>
            </w:r>
            <w:r>
              <w:rPr>
                <w:rFonts w:cs="Times New Roman" w:ascii="Times New Roman" w:hAnsi="Times New Roman"/>
                <w:b/>
                <w:color w:val="000000" w:themeColor="text1"/>
              </w:rPr>
              <w:t xml:space="preserve"> OSOBY OKREŚLONEJ W </w:t>
            </w:r>
            <w:r>
              <w:rPr>
                <w:rFonts w:cs="Times New Roman" w:ascii="Times New Roman" w:hAnsi="Times New Roman"/>
                <w:b/>
              </w:rPr>
              <w:t>§ 4 UST. 1 REGULAMINU</w:t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Imię i nazwisko 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376" w:hRule="atLeast"/>
        </w:trPr>
        <w:tc>
          <w:tcPr>
            <w:tcW w:w="2600" w:type="dxa"/>
            <w:vMerge w:val="restart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Wiek zawodnika/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osoby określonej w </w:t>
            </w:r>
            <w:r>
              <w:rPr>
                <w:rFonts w:cs="Times New Roman" w:ascii="Times New Roman" w:hAnsi="Times New Roman"/>
              </w:rPr>
              <w:t>§ 4 ust. 1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387" w:hRule="atLeast"/>
        </w:trPr>
        <w:tc>
          <w:tcPr>
            <w:tcW w:w="2600" w:type="dxa"/>
            <w:vMerge w:val="continue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355" w:hRule="atLeast"/>
        </w:trPr>
        <w:tc>
          <w:tcPr>
            <w:tcW w:w="2600" w:type="dxa"/>
            <w:vMerge w:val="restart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Adres wnioskodawcy/ adres zamieszkania zawodnika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408" w:hRule="atLeast"/>
        </w:trPr>
        <w:tc>
          <w:tcPr>
            <w:tcW w:w="2600" w:type="dxa"/>
            <w:vMerge w:val="continue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Nazwa klubu sportowego, który reprezentuje zawodnik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Dyscyplina sportowa 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Kategoria wiekowa</w:t>
            </w:r>
          </w:p>
        </w:tc>
        <w:tc>
          <w:tcPr>
            <w:tcW w:w="7447" w:type="dxa"/>
            <w:gridSpan w:val="3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>
          <w:trHeight w:val="574" w:hRule="atLeast"/>
        </w:trPr>
        <w:tc>
          <w:tcPr>
            <w:tcW w:w="10047" w:type="dxa"/>
            <w:gridSpan w:val="4"/>
            <w:tcBorders/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vertAlign w:val="superscript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  <w:t xml:space="preserve">NAJLEPSZY WYNIK SPORTOWY ZAWODNIKA </w:t>
            </w:r>
            <w:r>
              <w:rPr>
                <w:rFonts w:eastAsia="Times New Roman" w:cs="Times New Roman" w:ascii="Times New Roman" w:hAnsi="Times New Roman"/>
                <w:b/>
                <w:vertAlign w:val="superscript"/>
                <w:lang w:eastAsia="pl-PL"/>
              </w:rPr>
              <w:t>(1)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lang w:eastAsia="pl-PL"/>
              </w:rPr>
              <w:t>Ranga zawodów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lang w:eastAsia="pl-PL"/>
              </w:rPr>
              <w:t>Zajęte miejsce</w:t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lang w:eastAsia="pl-PL"/>
              </w:rPr>
              <w:t>Konkurencja sportowa</w:t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iCs/>
                <w:lang w:eastAsia="pl-PL"/>
              </w:rPr>
              <w:t>Miejsce i termin zawodów</w:t>
            </w:r>
          </w:p>
        </w:tc>
      </w:tr>
      <w:tr>
        <w:trPr>
          <w:trHeight w:val="192" w:hRule="atLeast"/>
        </w:trPr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1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lang w:eastAsia="pl-PL"/>
              </w:rPr>
              <w:t>1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1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lang w:eastAsia="pl-PL"/>
              </w:rPr>
              <w:t>2</w:t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1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lang w:eastAsia="pl-PL"/>
              </w:rPr>
              <w:t>3</w:t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1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lang w:eastAsia="pl-PL"/>
              </w:rPr>
              <w:t>4</w:t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 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Igrzyska Olimpijskie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Igrzyska Paraolimpijskie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Mistrzostwa Świata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Mistrzostwa Europy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Mistrzostwa Polski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600" w:type="dxa"/>
            <w:tcBorders>
              <w:right w:val="nil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Mistrzostwa Województwa Warmińsko-Mazurskiego</w:t>
            </w:r>
          </w:p>
        </w:tc>
        <w:tc>
          <w:tcPr>
            <w:tcW w:w="1950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2243" w:type="dxa"/>
            <w:tcBorders>
              <w:left w:val="nil"/>
              <w:righ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  <w:tc>
          <w:tcPr>
            <w:tcW w:w="3254" w:type="dxa"/>
            <w:tcBorders>
              <w:left w:val="nil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  <w:lang w:eastAsia="pl-PL"/>
        </w:rPr>
      </w:r>
    </w:p>
    <w:tbl>
      <w:tblPr>
        <w:tblW w:w="9741" w:type="dxa"/>
        <w:jc w:val="left"/>
        <w:tblInd w:w="-366" w:type="dxa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9741"/>
      </w:tblGrid>
      <w:tr>
        <w:trPr/>
        <w:tc>
          <w:tcPr>
            <w:tcW w:w="974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vertAlign w:val="superscript"/>
                <w:lang w:eastAsia="pl-PL"/>
              </w:rPr>
              <w:t xml:space="preserve">(1) 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pl-PL"/>
              </w:rPr>
              <w:t>Należy wpisać jeden najlepszy wynik sportowy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tbl>
            <w:tblPr>
              <w:tblStyle w:val="Tabela-Siatka"/>
              <w:tblW w:w="9874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9874"/>
            </w:tblGrid>
            <w:tr>
              <w:trPr/>
              <w:tc>
                <w:tcPr>
                  <w:tcW w:w="9874" w:type="dxa"/>
                  <w:tcBorders/>
                  <w:vAlign w:val="center"/>
                </w:tcPr>
                <w:p>
                  <w:pPr>
                    <w:pStyle w:val="Normal"/>
                    <w:spacing w:lineRule="auto" w:line="360" w:before="0" w:after="0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  <w:t>Opis wyników i osiągnięć sportowych:</w:t>
                  </w:r>
                </w:p>
              </w:tc>
            </w:tr>
            <w:tr>
              <w:trPr/>
              <w:tc>
                <w:tcPr>
                  <w:tcW w:w="9874" w:type="dxa"/>
                  <w:tcBorders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 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                                      ……………………………………………………………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..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i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                                   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pl-PL"/>
              </w:rPr>
              <w:t>podpis (pieczęć) wnioskodawcy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tbl>
            <w:tblPr>
              <w:tblStyle w:val="Tabela-Siatka"/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9711"/>
            </w:tblGrid>
            <w:tr>
              <w:trPr/>
              <w:tc>
                <w:tcPr>
                  <w:tcW w:w="9711" w:type="dxa"/>
                  <w:tcBorders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  <w:t>Potwierdzenie wyniku sportowego przez odpowiedni związek sportowy lub Federację Sportową</w:t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pl-PL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pl-PL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pl-PL"/>
              </w:rPr>
              <w:t xml:space="preserve">Wyrażam zgodę na przetwarzanie moich danych osobowych w celach związanych z przyznaniem nagrody lub wyróżnienia sportowego przez Wójta Gminy Lidzbark Warmiński, zgodnie z ustawą z dnia 10 maja 2018 r. </w:t>
              <w:br/>
              <w:t>o ochronie danych osobowych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iCs/>
                <w:sz w:val="20"/>
                <w:szCs w:val="20"/>
                <w:lang w:eastAsia="pl-PL"/>
              </w:rPr>
              <w:t>(tj. Dz. U. z 2019 r., poz. 1781).</w:t>
            </w:r>
          </w:p>
        </w:tc>
      </w:tr>
      <w:tr>
        <w:trPr>
          <w:trHeight w:val="268" w:hRule="atLeast"/>
        </w:trPr>
        <w:tc>
          <w:tcPr>
            <w:tcW w:w="9741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 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 xml:space="preserve">………………………………………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 xml:space="preserve">r. ....................................................................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i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sz w:val="18"/>
                <w:szCs w:val="18"/>
                <w:lang w:eastAsia="pl-PL"/>
              </w:rPr>
              <w:t>miejscowość, data podpis zawodnika lub opiekuna prawnego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  <w:t> 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pl-PL"/>
              </w:rPr>
            </w:r>
            <w:r>
              <mc:AlternateContent>
                <mc:Choice Requires="wps">
                  <w:drawing>
                    <wp:anchor behindDoc="0" distT="0" distB="0" distL="89535" distR="89535" simplePos="0" locked="0" layoutInCell="1" allowOverlap="1" relativeHeight="2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-26670</wp:posOffset>
                      </wp:positionV>
                      <wp:extent cx="6297930" cy="82550"/>
                      <wp:effectExtent l="0" t="0" r="0" b="0"/>
                      <wp:wrapSquare wrapText="bothSides"/>
                      <wp:docPr id="1" name="Ramka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7930" cy="82550"/>
                              </a:xfrm>
                              <a:prstGeom prst="rect"/>
                            </wps:spPr>
                            <wps:txbx>
                              <w:txbxContent>
                                <w:tbl>
                                  <w:tblPr>
                                    <w:tblStyle w:val="Tabela-Siatka"/>
                                    <w:tblpPr w:bottomFromText="0" w:horzAnchor="margin" w:leftFromText="141" w:rightFromText="141" w:tblpX="0" w:tblpY="-42" w:topFromText="0" w:vertAnchor="text"/>
                                    <w:tblW w:w="9918" w:type="dxa"/>
                                    <w:jc w:val="left"/>
                                    <w:tblInd w:w="108" w:type="dxa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firstRow="1" w:noVBand="1" w:lastRow="0" w:firstColumn="1" w:lastColumn="0" w:noHBand="0" w:val="04a0"/>
                                  </w:tblPr>
                                  <w:tblGrid>
                                    <w:gridCol w:w="991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120" w:hRule="exact"/>
                                    </w:trPr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right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</w:txbxContent>
                            </wps:txbx>
                            <wps:bodyPr anchor="t" lIns="0" tIns="0" rIns="0" bIns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0;width:495.9pt;height:6.5pt;mso-wrap-distance-left:7.05pt;mso-wrap-distance-right:7.05pt;mso-wrap-distance-top:0pt;mso-wrap-distance-bottom:0pt;margin-top:-2.1pt;mso-position-vertical-relative:text;margin-left:-5.4pt;mso-position-horizontal-relative:margin">
                      <v:textbox inset="0in,0in,0in,0in">
                        <w:txbxContent>
                          <w:tbl>
                            <w:tblPr>
                              <w:tblStyle w:val="Tabela-Siatka"/>
                              <w:tblpPr w:bottomFromText="0" w:horzAnchor="margin" w:leftFromText="141" w:rightFromText="141" w:tblpX="0" w:tblpY="-42" w:topFromText="0" w:vertAnchor="text"/>
                              <w:tblW w:w="9918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9918"/>
                            </w:tblGrid>
                            <w:tr>
                              <w:trPr/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0" w:hRule="exact"/>
                              </w:trPr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right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behindDoc="0" distT="0" distB="0" distL="89535" distR="89535" simplePos="0" locked="0" layoutInCell="1" allowOverlap="1" relativeHeight="3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6297930" cy="144145"/>
                      <wp:effectExtent l="0" t="0" r="0" b="0"/>
                      <wp:wrapSquare wrapText="bothSides"/>
                      <wp:docPr id="2" name="Ramka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7930" cy="144145"/>
                              </a:xfrm>
                              <a:prstGeom prst="rect"/>
                            </wps:spPr>
                            <wps:txbx>
                              <w:txbxContent>
                                <w:tbl>
                                  <w:tblPr>
                                    <w:tblStyle w:val="Tabela-Siatka"/>
                                    <w:tblpPr w:bottomFromText="0" w:horzAnchor="margin" w:leftFromText="141" w:rightFromText="141" w:tblpX="0" w:tblpY="1" w:topFromText="0" w:vertAnchor="text"/>
                                    <w:tblW w:w="9918" w:type="dxa"/>
                                    <w:jc w:val="left"/>
                                    <w:tblInd w:w="108" w:type="dxa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firstRow="1" w:noVBand="1" w:lastRow="0" w:firstColumn="1" w:lastColumn="0" w:noHBand="0" w:val="04a0"/>
                                  </w:tblPr>
                                  <w:tblGrid>
                                    <w:gridCol w:w="991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sz w:val="18"/>
                                            <w:szCs w:val="18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sz w:val="18"/>
                                            <w:szCs w:val="18"/>
                                            <w:lang w:eastAsia="pl-PL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</w:txbxContent>
                            </wps:txbx>
                            <wps:bodyPr anchor="t" lIns="0" tIns="0" rIns="0" bIns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0;width:495.9pt;height:11.35pt;mso-wrap-distance-left:7.05pt;mso-wrap-distance-right:7.05pt;mso-wrap-distance-top:0pt;mso-wrap-distance-bottom:0pt;margin-top:0.05pt;mso-position-vertical-relative:text;margin-left:-5.4pt;mso-position-horizontal-relative:margin">
                      <v:textbox inset="0in,0in,0in,0in">
                        <w:txbxContent>
                          <w:tbl>
                            <w:tblPr>
                              <w:tblStyle w:val="Tabela-Siatka"/>
                              <w:tblpPr w:bottomFromText="0" w:horzAnchor="margin" w:leftFromText="141" w:rightFromText="141" w:tblpX="0" w:tblpY="1" w:topFromText="0" w:vertAnchor="text"/>
                              <w:tblW w:w="9918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9918"/>
                            </w:tblGrid>
                            <w:tr>
                              <w:trPr/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sz w:val="18"/>
                                      <w:szCs w:val="18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sz w:val="18"/>
                                      <w:szCs w:val="18"/>
                                      <w:lang w:eastAsia="pl-P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behindDoc="0" distT="0" distB="0" distL="89535" distR="89535" simplePos="0" locked="0" layoutInCell="1" allowOverlap="1" relativeHeight="4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55880</wp:posOffset>
                      </wp:positionV>
                      <wp:extent cx="6297930" cy="3192145"/>
                      <wp:effectExtent l="0" t="0" r="0" b="0"/>
                      <wp:wrapSquare wrapText="bothSides"/>
                      <wp:docPr id="3" name="Ramka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7930" cy="3192145"/>
                              </a:xfrm>
                              <a:prstGeom prst="rect"/>
                            </wps:spPr>
                            <wps:txbx>
                              <w:txbxContent>
                                <w:tbl>
                                  <w:tblPr>
                                    <w:tblStyle w:val="Tabela-Siatka"/>
                                    <w:tblpPr w:bottomFromText="0" w:horzAnchor="margin" w:leftFromText="141" w:rightFromText="141" w:tblpX="0" w:tblpY="88" w:topFromText="0" w:vertAnchor="text"/>
                                    <w:tblW w:w="9918" w:type="dxa"/>
                                    <w:jc w:val="left"/>
                                    <w:tblInd w:w="108" w:type="dxa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firstRow="1" w:noVBand="1" w:lastRow="0" w:firstColumn="1" w:lastColumn="0" w:noHBand="0" w:val="04a0"/>
                                  </w:tblPr>
                                  <w:tblGrid>
                                    <w:gridCol w:w="9918"/>
                                  </w:tblGrid>
                                  <w:tr>
                                    <w:trPr/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before="0" w:after="16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b/>
                                            <w:bCs/>
                                            <w:lang w:eastAsia="pl-PL"/>
                                          </w:rPr>
                                          <w:t>Decyzja Komisji /</w:t>
                                        </w: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i/>
                                            <w:iCs/>
                                            <w:lang w:eastAsia="pl-PL"/>
                                          </w:rPr>
                                          <w:t>wypełnia Komisja po złożeniu wniosku</w:t>
                                        </w: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 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 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 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</w:tr>
                                  <w:tr>
                                    <w:trPr/>
                                    <w:tc>
                                      <w:tcPr>
                                        <w:tcW w:w="9918" w:type="dxa"/>
                                        <w:tcBorders/>
                                      </w:tcPr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b/>
                                            <w:b/>
                                            <w:bCs/>
                                            <w:i/>
                                            <w:i/>
                                            <w:iCs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b/>
                                            <w:bCs/>
                                            <w:i/>
                                            <w:iCs/>
                                            <w:lang w:eastAsia="pl-PL"/>
                                          </w:rPr>
                                          <w:t>Podpisy Komisji: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1 ………………………………………..     - Przewodniczący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2/ ……………………………………….     - Członek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  <w:t>3/ ……………………………………….     - Członek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jc w:val="both"/>
                                          <w:rPr>
                                            <w:rFonts w:ascii="Times New Roman" w:hAnsi="Times New Roman" w:eastAsia="Times New Roman" w:cs="Times New Roman"/>
                                            <w:i/>
                                            <w:i/>
                                            <w:szCs w:val="18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b/>
                                            <w:bCs/>
                                            <w:i/>
                                            <w:szCs w:val="18"/>
                                            <w:lang w:eastAsia="pl-PL"/>
                                          </w:rPr>
                                          <w:t>Wnioski o przyznanie nagrody, wyróżnienia należy składać w sekretariacie Urzędu Gminy Lidzbark Warmiński, ul. Krasickiego 1; 11-100 Lidzbark Warmiński</w:t>
                                        </w: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i/>
                                            <w:szCs w:val="18"/>
                                            <w:lang w:eastAsia="pl-PL"/>
                                          </w:rPr>
                                          <w:t xml:space="preserve">.  </w:t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  <w:p>
                                        <w:pPr>
                                          <w:pStyle w:val="Normal"/>
                                          <w:spacing w:lineRule="auto" w:line="240" w:before="0" w:after="0"/>
                                          <w:rPr>
                                            <w:rFonts w:ascii="Times New Roman" w:hAnsi="Times New Roman" w:eastAsia="Times New Roman" w:cs="Times New Roman"/>
                                            <w:lang w:eastAsia="pl-PL"/>
                                          </w:rPr>
                                        </w:pPr>
                                        <w:r>
                                          <w:rPr>
                                            <w:rFonts w:eastAsia="Times New Roman" w:cs="Times New Roman" w:ascii="Times New Roman" w:hAnsi="Times New Roman"/>
                                            <w:lang w:eastAsia="pl-PL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</w:txbxContent>
                            </wps:txbx>
                            <wps:bodyPr anchor="t" lIns="0" tIns="0" rIns="0" bIns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0;width:495.9pt;height:251.35pt;mso-wrap-distance-left:7.05pt;mso-wrap-distance-right:7.05pt;mso-wrap-distance-top:0pt;mso-wrap-distance-bottom:0pt;margin-top:4.4pt;mso-position-vertical-relative:text;margin-left:-5.4pt;mso-position-horizontal-relative:margin">
                      <v:textbox inset="0in,0in,0in,0in">
                        <w:txbxContent>
                          <w:tbl>
                            <w:tblPr>
                              <w:tblStyle w:val="Tabela-Siatka"/>
                              <w:tblpPr w:bottomFromText="0" w:horzAnchor="margin" w:leftFromText="141" w:rightFromText="141" w:tblpX="0" w:tblpY="88" w:topFromText="0" w:vertAnchor="text"/>
                              <w:tblW w:w="9918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firstRow="1" w:noVBand="1" w:lastRow="0" w:firstColumn="1" w:lastColumn="0" w:noHBand="0" w:val="04a0"/>
                            </w:tblPr>
                            <w:tblGrid>
                              <w:gridCol w:w="9918"/>
                            </w:tblGrid>
                            <w:tr>
                              <w:trPr/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before="0" w:after="16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lang w:eastAsia="pl-PL"/>
                                    </w:rPr>
                                    <w:t>Decyzja Komisji /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i/>
                                      <w:iCs/>
                                      <w:lang w:eastAsia="pl-PL"/>
                                    </w:rPr>
                                    <w:t>wypełnia Komisja po złożeniu wniosku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 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 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 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918" w:type="dxa"/>
                                  <w:tcBorders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/>
                                      <w:b/>
                                      <w:bCs/>
                                      <w:i/>
                                      <w:i/>
                                      <w:iCs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lang w:eastAsia="pl-PL"/>
                                    </w:rPr>
                                    <w:t>Podpisy Komisji: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1 ………………………………………..     - Przewodniczący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2/ ……………………………………….     - Członek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  <w:t>3/ ……………………………………….     - Członek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eastAsia="Times New Roman" w:cs="Times New Roman"/>
                                      <w:i/>
                                      <w:i/>
                                      <w:szCs w:val="18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/>
                                      <w:bCs/>
                                      <w:i/>
                                      <w:szCs w:val="18"/>
                                      <w:lang w:eastAsia="pl-PL"/>
                                    </w:rPr>
                                    <w:t>Wnioski o przyznanie nagrody, wyróżnienia należy składać w sekretariacie Urzędu Gminy Lidzbark Warmiński, ul. Krasickiego 1; 11-100 Lidzbark Warmiński</w:t>
                                  </w: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i/>
                                      <w:szCs w:val="18"/>
                                      <w:lang w:eastAsia="pl-PL"/>
                                    </w:rPr>
                                    <w:t xml:space="preserve">. 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lang w:eastAsia="pl-PL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vanish/>
          <w:sz w:val="24"/>
          <w:szCs w:val="24"/>
          <w:lang w:eastAsia="pl-PL"/>
        </w:rPr>
      </w:pPr>
      <w:r>
        <w:rPr/>
      </w:r>
    </w:p>
    <w:sectPr>
      <w:type w:val="nextPage"/>
      <w:pgSz w:w="11906" w:h="16838"/>
      <w:pgMar w:left="1417" w:right="1417" w:header="0" w:top="113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1420" w:hanging="360"/>
      </w:pPr>
    </w:lvl>
    <w:lvl w:ilvl="2">
      <w:start w:val="1"/>
      <w:numFmt w:val="lowerRoman"/>
      <w:lvlText w:val="%3."/>
      <w:lvlJc w:val="right"/>
      <w:pPr>
        <w:ind w:left="2140" w:hanging="180"/>
      </w:pPr>
    </w:lvl>
    <w:lvl w:ilvl="3">
      <w:start w:val="1"/>
      <w:numFmt w:val="decimal"/>
      <w:lvlText w:val="%4."/>
      <w:lvlJc w:val="left"/>
      <w:pPr>
        <w:ind w:left="2860" w:hanging="360"/>
      </w:pPr>
    </w:lvl>
    <w:lvl w:ilvl="4">
      <w:start w:val="1"/>
      <w:numFmt w:val="lowerLetter"/>
      <w:lvlText w:val="%5."/>
      <w:lvlJc w:val="left"/>
      <w:pPr>
        <w:ind w:left="3580" w:hanging="360"/>
      </w:pPr>
    </w:lvl>
    <w:lvl w:ilvl="5">
      <w:start w:val="1"/>
      <w:numFmt w:val="lowerRoman"/>
      <w:lvlText w:val="%6."/>
      <w:lvlJc w:val="right"/>
      <w:pPr>
        <w:ind w:left="4300" w:hanging="180"/>
      </w:pPr>
    </w:lvl>
    <w:lvl w:ilvl="6">
      <w:start w:val="1"/>
      <w:numFmt w:val="decimal"/>
      <w:lvlText w:val="%7."/>
      <w:lvlJc w:val="left"/>
      <w:pPr>
        <w:ind w:left="5020" w:hanging="360"/>
      </w:pPr>
    </w:lvl>
    <w:lvl w:ilvl="7">
      <w:start w:val="1"/>
      <w:numFmt w:val="lowerLetter"/>
      <w:lvlText w:val="%8."/>
      <w:lvlJc w:val="left"/>
      <w:pPr>
        <w:ind w:left="5740" w:hanging="360"/>
      </w:pPr>
    </w:lvl>
    <w:lvl w:ilvl="8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5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1210d2"/>
    <w:rPr>
      <w:b/>
      <w:bCs/>
    </w:rPr>
  </w:style>
  <w:style w:type="character" w:styleId="Tab" w:customStyle="1">
    <w:name w:val="tab"/>
    <w:basedOn w:val="DefaultParagraphFont"/>
    <w:qFormat/>
    <w:rsid w:val="005d4b26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e7502c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d4329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fd4329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fd4329"/>
    <w:rPr>
      <w:b/>
      <w:bCs/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Metryka" w:customStyle="1">
    <w:name w:val="metryka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odstawaprawna" w:customStyle="1">
    <w:name w:val="podstawa-prawna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aragraf" w:customStyle="1">
    <w:name w:val="paragraf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aragrafinline" w:customStyle="1">
    <w:name w:val="paragraf-inline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Ustep" w:customStyle="1">
    <w:name w:val="ustep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lacznik" w:customStyle="1">
    <w:name w:val="zalacznik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4" w:customStyle="1">
    <w:name w:val="a4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ytul" w:customStyle="1">
    <w:name w:val="tytul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unkt" w:customStyle="1">
    <w:name w:val="punkt"/>
    <w:basedOn w:val="Normal"/>
    <w:qFormat/>
    <w:rsid w:val="001210d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125381"/>
    <w:pPr>
      <w:spacing w:before="0" w:after="160"/>
      <w:ind w:left="720" w:hanging="0"/>
      <w:contextualSpacing/>
    </w:pPr>
    <w:rPr/>
  </w:style>
  <w:style w:type="paragraph" w:styleId="Akapit" w:customStyle="1">
    <w:name w:val="akapit"/>
    <w:basedOn w:val="Normal"/>
    <w:qFormat/>
    <w:rsid w:val="005d4b2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502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fd4329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fd4329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5d4b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56FC1-0CC7-4036-9BF0-8969E911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Application>LibreOffice/6.4.0.3$Windows_X86_64 LibreOffice_project/b0a288ab3d2d4774cb44b62f04d5d28733ac6df8</Application>
  <Pages>5</Pages>
  <Words>1217</Words>
  <Characters>7372</Characters>
  <CharactersWithSpaces>8701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2022-01-13T13:23:00Z</dcterms:created>
  <dc:creator>Tomasz Kołodziejczyk</dc:creator>
  <dc:description/>
  <dc:language>pl-PL</dc:language>
  <cp:lastModifiedBy/>
  <dcterms:modified xsi:type="dcterms:W3CDTF">2022-03-11T14:20:00Z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